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12" w:rsidRDefault="00ED4D12" w:rsidP="00ED4D12">
      <w:pPr>
        <w:spacing w:line="6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ind w:firstLine="642"/>
        <w:rPr>
          <w:rFonts w:ascii="Times New Roman" w:eastAsia="仿宋" w:hAnsi="Times New Roman"/>
          <w:sz w:val="32"/>
          <w:szCs w:val="32"/>
        </w:rPr>
      </w:pPr>
    </w:p>
    <w:p w:rsidR="00ED4D12" w:rsidRDefault="00ED4D12" w:rsidP="00ED4D12">
      <w:pPr>
        <w:spacing w:line="1000" w:lineRule="exact"/>
        <w:jc w:val="center"/>
        <w:rPr>
          <w:rFonts w:ascii="Times New Roman" w:eastAsia="方正小标宋简体" w:hAnsi="Times New Roman"/>
          <w:sz w:val="56"/>
          <w:szCs w:val="56"/>
        </w:rPr>
      </w:pPr>
      <w:r>
        <w:rPr>
          <w:rFonts w:ascii="Times New Roman" w:eastAsia="方正小标宋简体" w:hAnsi="Times New Roman"/>
          <w:sz w:val="56"/>
          <w:szCs w:val="56"/>
        </w:rPr>
        <w:t>国家乡村振兴局软科学课题</w:t>
      </w:r>
    </w:p>
    <w:p w:rsidR="00ED4D12" w:rsidRDefault="00ED4D12" w:rsidP="00ED4D12">
      <w:pPr>
        <w:spacing w:line="1000" w:lineRule="exact"/>
        <w:jc w:val="center"/>
        <w:rPr>
          <w:rFonts w:ascii="Times New Roman" w:eastAsia="方正小标宋简体" w:hAnsi="Times New Roman"/>
          <w:sz w:val="56"/>
          <w:szCs w:val="56"/>
        </w:rPr>
      </w:pPr>
      <w:bookmarkStart w:id="0" w:name="_GoBack"/>
      <w:r>
        <w:rPr>
          <w:rFonts w:ascii="Times New Roman" w:eastAsia="方正小标宋简体" w:hAnsi="Times New Roman"/>
          <w:sz w:val="56"/>
          <w:szCs w:val="56"/>
        </w:rPr>
        <w:t>研究目录与研究要点</w:t>
      </w:r>
      <w:bookmarkEnd w:id="0"/>
    </w:p>
    <w:p w:rsidR="00ED4D12" w:rsidRDefault="00ED4D12" w:rsidP="00ED4D12">
      <w:pPr>
        <w:spacing w:line="1000" w:lineRule="exact"/>
        <w:jc w:val="center"/>
        <w:rPr>
          <w:rFonts w:ascii="Times New Roman" w:eastAsia="楷体_GB2312" w:hAnsi="Times New Roman"/>
          <w:sz w:val="44"/>
          <w:szCs w:val="44"/>
        </w:rPr>
      </w:pPr>
      <w:r>
        <w:rPr>
          <w:rFonts w:ascii="Times New Roman" w:eastAsia="楷体_GB2312" w:hAnsi="Times New Roman"/>
          <w:sz w:val="44"/>
          <w:szCs w:val="44"/>
        </w:rPr>
        <w:t>（</w:t>
      </w:r>
      <w:r>
        <w:rPr>
          <w:rFonts w:ascii="Times New Roman" w:eastAsia="楷体_GB2312" w:hAnsi="Times New Roman"/>
          <w:sz w:val="44"/>
          <w:szCs w:val="44"/>
        </w:rPr>
        <w:t>2021</w:t>
      </w:r>
      <w:r>
        <w:rPr>
          <w:rFonts w:ascii="Times New Roman" w:eastAsia="楷体_GB2312" w:hAnsi="Times New Roman"/>
          <w:sz w:val="44"/>
          <w:szCs w:val="44"/>
        </w:rPr>
        <w:t>年度）</w:t>
      </w: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ind w:firstLine="642"/>
        <w:rPr>
          <w:rFonts w:ascii="Times New Roman" w:eastAsia="仿宋" w:hAnsi="Times New Roman"/>
          <w:sz w:val="32"/>
          <w:szCs w:val="32"/>
        </w:rPr>
      </w:pP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jc w:val="center"/>
        <w:rPr>
          <w:rFonts w:ascii="Times New Roman" w:eastAsia="楷体_GB2312" w:hAnsi="Times New Roman"/>
          <w:sz w:val="44"/>
          <w:szCs w:val="44"/>
        </w:rPr>
      </w:pPr>
    </w:p>
    <w:p w:rsidR="00ED4D12" w:rsidRDefault="00ED4D12" w:rsidP="00ED4D12">
      <w:pPr>
        <w:spacing w:line="640" w:lineRule="exact"/>
        <w:jc w:val="center"/>
        <w:rPr>
          <w:rFonts w:ascii="楷体_GB2312" w:eastAsia="楷体_GB2312" w:hAnsi="楷体_GB2312" w:cs="楷体_GB2312" w:hint="eastAsia"/>
          <w:sz w:val="36"/>
          <w:szCs w:val="36"/>
        </w:rPr>
      </w:pPr>
      <w:r>
        <w:rPr>
          <w:rFonts w:ascii="Times New Roman" w:eastAsia="楷体_GB2312" w:hAnsi="Times New Roman"/>
          <w:sz w:val="44"/>
          <w:szCs w:val="44"/>
        </w:rPr>
        <w:t>2021</w:t>
      </w:r>
      <w:r>
        <w:rPr>
          <w:rFonts w:ascii="Times New Roman" w:eastAsia="楷体_GB2312" w:hAnsi="Times New Roman"/>
          <w:sz w:val="44"/>
          <w:szCs w:val="44"/>
        </w:rPr>
        <w:t>年</w:t>
      </w:r>
      <w:r>
        <w:rPr>
          <w:rFonts w:ascii="Times New Roman" w:eastAsia="楷体_GB2312" w:hAnsi="Times New Roman"/>
          <w:sz w:val="44"/>
          <w:szCs w:val="44"/>
        </w:rPr>
        <w:t>4</w:t>
      </w:r>
      <w:r>
        <w:rPr>
          <w:rFonts w:ascii="Times New Roman" w:eastAsia="楷体_GB2312" w:hAnsi="Times New Roman"/>
          <w:sz w:val="44"/>
          <w:szCs w:val="44"/>
        </w:rPr>
        <w:t>月</w:t>
      </w:r>
    </w:p>
    <w:p w:rsidR="00ED4D12" w:rsidRDefault="00ED4D12" w:rsidP="00ED4D12">
      <w:pPr>
        <w:spacing w:line="640" w:lineRule="exact"/>
        <w:ind w:firstLineChars="200" w:firstLine="720"/>
        <w:jc w:val="left"/>
        <w:rPr>
          <w:rFonts w:ascii="Times New Roman" w:eastAsia="仿宋" w:hAnsi="Times New Roman"/>
          <w:sz w:val="36"/>
          <w:szCs w:val="36"/>
        </w:rPr>
      </w:pPr>
    </w:p>
    <w:p w:rsidR="00ED4D12" w:rsidRDefault="00ED4D12" w:rsidP="00ED4D12">
      <w:pPr>
        <w:spacing w:line="640" w:lineRule="exact"/>
        <w:jc w:val="left"/>
        <w:rPr>
          <w:rFonts w:ascii="Times New Roman" w:eastAsia="仿宋" w:hAnsi="Times New Roman"/>
          <w:sz w:val="36"/>
          <w:szCs w:val="36"/>
        </w:rPr>
      </w:pPr>
      <w:r>
        <w:rPr>
          <w:rFonts w:ascii="Times New Roman" w:eastAsia="仿宋" w:hAnsi="Times New Roman"/>
          <w:sz w:val="36"/>
          <w:szCs w:val="36"/>
        </w:rPr>
        <w:br w:type="page"/>
      </w:r>
    </w:p>
    <w:p w:rsidR="00ED4D12" w:rsidRDefault="00ED4D12" w:rsidP="00ED4D12">
      <w:pPr>
        <w:spacing w:line="640" w:lineRule="exact"/>
        <w:jc w:val="left"/>
        <w:rPr>
          <w:rFonts w:ascii="Times New Roman" w:eastAsia="仿宋" w:hAnsi="Times New Roman"/>
          <w:sz w:val="36"/>
          <w:szCs w:val="36"/>
        </w:rPr>
      </w:pPr>
    </w:p>
    <w:p w:rsidR="00ED4D12" w:rsidRDefault="00ED4D12" w:rsidP="00ED4D12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  明</w:t>
      </w:r>
    </w:p>
    <w:p w:rsidR="00ED4D12" w:rsidRDefault="00ED4D12" w:rsidP="00ED4D12">
      <w:pPr>
        <w:spacing w:line="640" w:lineRule="exact"/>
        <w:rPr>
          <w:rFonts w:ascii="Times New Roman" w:eastAsia="仿宋_GB2312" w:hAnsi="Times New Roman"/>
          <w:sz w:val="36"/>
          <w:szCs w:val="36"/>
        </w:rPr>
      </w:pP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国家乡村振兴局以习近平新时代中国特色社会主义思想为指导，深入贯彻党的十九大和十九届二中、三中、四中、五中全会精神，根据中央经济工作会议和中央农村工作会议部署，围绕巩固拓展脱贫攻坚成果和全面推进乡村振兴重点工作，设置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年度软科学课题。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课题研究的基本定位是政策性研究，要紧紧围绕巩固拓展脱贫攻坚成果和全面推进乡村振兴开展研究，提出政策建议。课题研究既要突出战略性、前瞻性和创新性，又要注重政策建议的针对性和可操作性；既要有学术思想和理论依据，又要有数据分析和案例支撑，将问题研究透彻，形成具有较高决策参考价值的研究成果。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三、课题均为规定命题，请按照研究目录给定的题目进行申报。对不符合研究目录及研究要点的申请，将不予受理。</w:t>
      </w:r>
    </w:p>
    <w:p w:rsidR="00ED4D12" w:rsidRDefault="00ED4D12" w:rsidP="00ED4D12">
      <w:pPr>
        <w:pStyle w:val="a3"/>
        <w:spacing w:line="640" w:lineRule="exact"/>
        <w:ind w:firstLineChars="225" w:firstLine="72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四、课题申报单位应是国内大专院校、科研院所、行业协会及其他相关研究机构和单位，需符合以下条件：在登记管理部门登记或经国务院批准免予登记的社会组织，按事业单位分类改革应划入公益二类的事业单位，依法在工商管理或行业主管部门登记成立的机构等社会力量；符合政府购买</w:t>
      </w:r>
      <w:r>
        <w:rPr>
          <w:rFonts w:ascii="Times New Roman" w:hAnsi="Times New Roman"/>
          <w:szCs w:val="32"/>
        </w:rPr>
        <w:lastRenderedPageBreak/>
        <w:t>服务有关规定和程序；具备开展研究的必要条件；对课题申报材料真实性进行审核；承担课题项目管理和经费管理职责并承诺信誉保证。课题申报不面向个人。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五、课题申请人应具备扎实的理论知识和实践经验，有较好的工作基础，具有独立开展研究和组织开展研究的能力，具备副高级以上（含）专业技术</w:t>
      </w:r>
      <w:r>
        <w:rPr>
          <w:rFonts w:ascii="Times New Roman" w:eastAsia="仿宋_GB2312" w:hAnsi="Times New Roman" w:hint="eastAsia"/>
          <w:sz w:val="32"/>
          <w:szCs w:val="32"/>
        </w:rPr>
        <w:t>职称（</w:t>
      </w:r>
      <w:r>
        <w:rPr>
          <w:rFonts w:ascii="Times New Roman" w:eastAsia="仿宋_GB2312" w:hAnsi="Times New Roman"/>
          <w:sz w:val="32"/>
          <w:szCs w:val="32"/>
        </w:rPr>
        <w:t>职务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，或者具有大学本科以上学历并有两名具有正高级专业技术职称（职务）的同行专家书面推荐。课题申请人应为课题负责人。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六、课题为年度课题，每项课题支持额度为</w:t>
      </w:r>
      <w:r>
        <w:rPr>
          <w:rFonts w:ascii="Times New Roman" w:eastAsia="仿宋_GB2312" w:hAnsi="Times New Roman" w:hint="eastAsia"/>
          <w:sz w:val="32"/>
          <w:szCs w:val="32"/>
        </w:rPr>
        <w:t>人民币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万元。课题经费按照政府购买服务管理有关规定和要求支付，按照相关财务制度规定管理和使用。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七、为避免一题多报、交叉申请和重复立项，确保申请人有足够时间和精力从事课题研究，凡以在研或已结题的各级各类项目、博士学位论文或博士后出站报告等为基础申请的，须在课题申请书中注明所申</w:t>
      </w:r>
      <w:r>
        <w:rPr>
          <w:rFonts w:ascii="Times New Roman" w:eastAsia="仿宋_GB2312" w:hAnsi="Times New Roman" w:hint="eastAsia"/>
          <w:sz w:val="32"/>
          <w:szCs w:val="32"/>
        </w:rPr>
        <w:t>报</w:t>
      </w:r>
      <w:r>
        <w:rPr>
          <w:rFonts w:ascii="Times New Roman" w:eastAsia="仿宋_GB2312" w:hAnsi="Times New Roman"/>
          <w:sz w:val="32"/>
          <w:szCs w:val="32"/>
        </w:rPr>
        <w:t>课题与已承担项目的联系和区别，且不得以内容基本相同的同一成果申请结题。申报课题须如实填写申请材料，并保证没有知识产权争议。存在弄虚作假、抄袭剽窃行为的，一经查实取消今后五年内申</w:t>
      </w:r>
      <w:r>
        <w:rPr>
          <w:rFonts w:ascii="Times New Roman" w:eastAsia="仿宋_GB2312" w:hAnsi="Times New Roman" w:hint="eastAsia"/>
          <w:sz w:val="32"/>
          <w:szCs w:val="32"/>
        </w:rPr>
        <w:t>报</w:t>
      </w:r>
      <w:r>
        <w:rPr>
          <w:rFonts w:ascii="Times New Roman" w:eastAsia="仿宋_GB2312" w:hAnsi="Times New Roman"/>
          <w:sz w:val="32"/>
          <w:szCs w:val="32"/>
        </w:rPr>
        <w:t>国家乡村振兴局软科学课题的资格。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八、国家乡村振兴局自即日起受理申请。请申报单位在</w:t>
      </w:r>
      <w:r>
        <w:rPr>
          <w:rFonts w:ascii="Times New Roman" w:eastAsia="仿宋_GB2312" w:hAnsi="Times New Roman"/>
          <w:sz w:val="32"/>
          <w:szCs w:val="32"/>
        </w:rPr>
        <w:lastRenderedPageBreak/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日前，将课题研究计划书原件、单位法人证书及其他相关证明材料复印件送国家乡村振兴局，电子文档同时发联系邮箱。国家乡村振兴局将组织评审，从申报单位资质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研究内容创新性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研究方案可行性、预期成果与前景等方面进行评估，对提出的预算方案进行审核，择优确定课题承担单位。评审结果确定后，将在国家乡村振兴局</w:t>
      </w:r>
      <w:r>
        <w:rPr>
          <w:rFonts w:ascii="Times New Roman" w:eastAsia="仿宋_GB2312" w:hAnsi="Times New Roman" w:hint="eastAsia"/>
          <w:sz w:val="32"/>
          <w:szCs w:val="32"/>
        </w:rPr>
        <w:t>官方</w:t>
      </w:r>
      <w:r>
        <w:rPr>
          <w:rFonts w:ascii="Times New Roman" w:eastAsia="仿宋_GB2312" w:hAnsi="Times New Roman"/>
          <w:sz w:val="32"/>
          <w:szCs w:val="32"/>
        </w:rPr>
        <w:t>网站公示。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九、课题原则上应在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日前提交最终研究成果，在规定时间内结题。最终研究成果包括课题报告和</w:t>
      </w:r>
      <w:r>
        <w:rPr>
          <w:rFonts w:ascii="Times New Roman" w:eastAsia="仿宋_GB2312" w:hAnsi="Times New Roman"/>
          <w:sz w:val="32"/>
          <w:szCs w:val="32"/>
        </w:rPr>
        <w:t>3000</w:t>
      </w:r>
      <w:r>
        <w:rPr>
          <w:rFonts w:ascii="Times New Roman" w:eastAsia="仿宋_GB2312" w:hAnsi="Times New Roman"/>
          <w:sz w:val="32"/>
          <w:szCs w:val="32"/>
        </w:rPr>
        <w:t>字左右的政策建议报告。研究成果的著作权归国家乡村振兴局所有，包括但不限于作品的发表权、署名权、修改权、复制权、发行权、信息网络传播权、汇编权和其他权利。国家乡村振兴局将组织开展成果结题验收，验收结论将作为课题</w:t>
      </w:r>
      <w:r>
        <w:rPr>
          <w:rFonts w:ascii="Times New Roman" w:eastAsia="仿宋_GB2312" w:hAnsi="Times New Roman" w:hint="eastAsia"/>
          <w:sz w:val="32"/>
          <w:szCs w:val="32"/>
        </w:rPr>
        <w:t>承担</w:t>
      </w:r>
      <w:r>
        <w:rPr>
          <w:rFonts w:ascii="Times New Roman" w:eastAsia="仿宋_GB2312" w:hAnsi="Times New Roman"/>
          <w:sz w:val="32"/>
          <w:szCs w:val="32"/>
        </w:rPr>
        <w:t>单位和</w:t>
      </w:r>
      <w:r>
        <w:rPr>
          <w:rFonts w:ascii="Times New Roman" w:eastAsia="仿宋_GB2312" w:hAnsi="Times New Roman" w:hint="eastAsia"/>
          <w:sz w:val="32"/>
          <w:szCs w:val="32"/>
        </w:rPr>
        <w:t>课题负责</w:t>
      </w:r>
      <w:r>
        <w:rPr>
          <w:rFonts w:ascii="Times New Roman" w:eastAsia="仿宋_GB2312" w:hAnsi="Times New Roman"/>
          <w:sz w:val="32"/>
          <w:szCs w:val="32"/>
        </w:rPr>
        <w:t>人今后申</w:t>
      </w:r>
      <w:r>
        <w:rPr>
          <w:rFonts w:ascii="Times New Roman" w:eastAsia="仿宋_GB2312" w:hAnsi="Times New Roman" w:hint="eastAsia"/>
          <w:sz w:val="32"/>
          <w:szCs w:val="32"/>
        </w:rPr>
        <w:t>报</w:t>
      </w:r>
      <w:r>
        <w:rPr>
          <w:rFonts w:ascii="Times New Roman" w:eastAsia="仿宋_GB2312" w:hAnsi="Times New Roman"/>
          <w:sz w:val="32"/>
          <w:szCs w:val="32"/>
        </w:rPr>
        <w:t>课题的重要依据。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十、联系方式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申请材料请寄：北京市朝阳区太阳宫北街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号，国家乡村振兴局综合司调研信息处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邮编：</w:t>
      </w:r>
      <w:r>
        <w:rPr>
          <w:rFonts w:ascii="Times New Roman" w:eastAsia="仿宋_GB2312" w:hAnsi="Times New Roman"/>
          <w:sz w:val="32"/>
          <w:szCs w:val="32"/>
        </w:rPr>
        <w:t>100028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联系人：李萌，余礽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010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84419956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84419709</w:t>
      </w:r>
    </w:p>
    <w:p w:rsidR="00ED4D12" w:rsidRDefault="00ED4D12" w:rsidP="00ED4D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电子</w:t>
      </w:r>
      <w:r>
        <w:rPr>
          <w:rFonts w:ascii="Times New Roman" w:eastAsia="仿宋_GB2312" w:hAnsi="Times New Roman"/>
          <w:sz w:val="32"/>
          <w:szCs w:val="32"/>
        </w:rPr>
        <w:t>邮箱：</w:t>
      </w:r>
      <w:r>
        <w:rPr>
          <w:rFonts w:ascii="Times New Roman" w:eastAsia="仿宋_GB2312" w:hAnsi="Times New Roman"/>
          <w:sz w:val="32"/>
          <w:szCs w:val="32"/>
        </w:rPr>
        <w:t>xinxi@cpad.gov.cn</w:t>
      </w:r>
    </w:p>
    <w:p w:rsidR="00ED4D12" w:rsidRDefault="00ED4D12" w:rsidP="00ED4D12">
      <w:pPr>
        <w:spacing w:line="64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</w:p>
    <w:p w:rsidR="00ED4D12" w:rsidRDefault="00ED4D12" w:rsidP="00ED4D12">
      <w:pPr>
        <w:rPr>
          <w:rFonts w:ascii="Times New Roman" w:eastAsia="仿宋" w:hAnsi="Times New Roman"/>
          <w:sz w:val="36"/>
          <w:szCs w:val="36"/>
        </w:rPr>
      </w:pPr>
      <w:r>
        <w:rPr>
          <w:rFonts w:ascii="Times New Roman" w:eastAsia="仿宋" w:hAnsi="Times New Roman"/>
          <w:sz w:val="36"/>
          <w:szCs w:val="36"/>
        </w:rPr>
        <w:lastRenderedPageBreak/>
        <w:br w:type="page"/>
      </w:r>
    </w:p>
    <w:p w:rsidR="00ED4D12" w:rsidRDefault="00ED4D12" w:rsidP="00ED4D12">
      <w:pPr>
        <w:spacing w:line="640" w:lineRule="exact"/>
        <w:rPr>
          <w:rFonts w:ascii="Times New Roman" w:eastAsia="仿宋" w:hAnsi="Times New Roman"/>
          <w:sz w:val="36"/>
          <w:szCs w:val="36"/>
        </w:rPr>
      </w:pPr>
    </w:p>
    <w:p w:rsidR="00ED4D12" w:rsidRDefault="00ED4D12" w:rsidP="00ED4D12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国家乡村振兴局软科学课题</w:t>
      </w:r>
    </w:p>
    <w:p w:rsidR="00ED4D12" w:rsidRDefault="00ED4D12" w:rsidP="00ED4D12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研究目录与研究要点</w:t>
      </w:r>
    </w:p>
    <w:p w:rsidR="00ED4D12" w:rsidRDefault="00ED4D12" w:rsidP="00ED4D12">
      <w:pPr>
        <w:spacing w:line="640" w:lineRule="exact"/>
        <w:jc w:val="center"/>
        <w:rPr>
          <w:rFonts w:ascii="楷体" w:eastAsia="楷体" w:hAnsi="楷体" w:cs="楷体" w:hint="eastAsia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（2021年度）</w:t>
      </w:r>
    </w:p>
    <w:p w:rsidR="00ED4D12" w:rsidRDefault="00ED4D12" w:rsidP="00ED4D12">
      <w:pPr>
        <w:spacing w:line="640" w:lineRule="exact"/>
        <w:ind w:firstLineChars="200" w:firstLine="720"/>
        <w:jc w:val="left"/>
        <w:rPr>
          <w:rFonts w:ascii="Times New Roman" w:eastAsia="仿宋" w:hAnsi="Times New Roman"/>
          <w:sz w:val="36"/>
          <w:szCs w:val="36"/>
        </w:rPr>
      </w:pP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一、乡村振兴工作推进机制问题研究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对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十四五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及今后一个时期推进乡村振兴工作的目标任务、实现路径、重点举措、体制机制等进行分析研究，提出相关政策建议。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二、乡村治理体系建设问题研究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围绕推进乡村治理体系和治理能力现代化，对乡村治理的组织体系、治理方式、党组织领导自治法治德治相结合的路径等进行分析研究，提出对策建议。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三、农村人居环境整治问题研究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在分析我国农村人居环境现状基础上，提出加快改善农村人居环境、推进农村厕所革命、提升村容村貌、保护传统村落等方面的思路和对策。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四、发达国家乡村振兴问题研究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梳理有关发达国家乡村振兴历程，总结成功经验做法，分析存在问题，研究提出推进我国乡村振兴的意见建议。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五、传承弘扬我国传统民俗节日文化问题研究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深入挖掘传统节日文化底蕴，系统梳理传统节日文化内涵，总结地方经验做法，提出振兴传统节日文化、促进乡村文化振兴的政策建议。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六、巩固拓展脱贫攻坚成果规划执行问题和对策研究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紧扣《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十四五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农业农村现代化规划》中确定的巩固拓展脱贫攻坚成果同乡村振兴有效衔接目标任务，研究建立规划进展监测指标体系，对实施进展和成效进行评估，剖析问题和原因，提出对策建议。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七、中国农村低收入群体收入分配与消费研究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研究分析我国农村低收入群体分布、收入、消费等特征，评估相关政策措施对低收入群体的影响，提出支持农村低收入群体增收致富的政策建议。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八、革命老区乡村振兴问题研究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研究提出加快革命老区巩固拓展脱贫攻坚成果、全面推进乡村振兴的针对性政策建议。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九、我国乡村信用体系建设与创新理论研究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系统梳理我国乡村金融发展模式，分析乡村信用市场发展现状和存在的问题，查找乡村信用支持政策落地和信贷资源供给存在的难点，构建乡村信用体系建设与创新治理框架。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十、做好新阶段中央单位定点帮扶工作研究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研究提出在巩固拓展脱贫攻坚成果、全面推进乡村振兴的新阶段，完善中央单位定点帮扶工作机制的政策建议。</w:t>
      </w:r>
    </w:p>
    <w:p w:rsidR="00ED4D12" w:rsidRDefault="00ED4D12" w:rsidP="00ED4D12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十一、组织动员社会力量参与乡村振兴研究</w:t>
      </w:r>
    </w:p>
    <w:p w:rsidR="00ED4D12" w:rsidRDefault="00ED4D12" w:rsidP="00ED4D12">
      <w:pPr>
        <w:spacing w:line="640" w:lineRule="exact"/>
        <w:ind w:firstLineChars="200" w:firstLine="643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/>
          <w:b/>
          <w:sz w:val="32"/>
          <w:szCs w:val="32"/>
        </w:rPr>
        <w:t>研究要点：</w:t>
      </w:r>
      <w:r>
        <w:rPr>
          <w:rFonts w:ascii="Times New Roman" w:eastAsia="仿宋_GB2312" w:hAnsi="Times New Roman"/>
          <w:sz w:val="32"/>
          <w:szCs w:val="32"/>
        </w:rPr>
        <w:t>总结社会力量参与脱贫攻坚的经验启示，分析提出新阶段推动社会力量参与乡村振兴的政策建议</w:t>
      </w:r>
      <w:r>
        <w:rPr>
          <w:rFonts w:ascii="Times New Roman" w:eastAsia="仿宋_GB2312" w:hAnsi="Times New Roman"/>
          <w:sz w:val="36"/>
          <w:szCs w:val="36"/>
        </w:rPr>
        <w:t>。</w:t>
      </w:r>
    </w:p>
    <w:p w:rsidR="00ED4D12" w:rsidRDefault="00ED4D12" w:rsidP="00ED4D12">
      <w:pPr>
        <w:spacing w:line="640" w:lineRule="exact"/>
        <w:rPr>
          <w:rFonts w:ascii="Times New Roman" w:hAnsi="Times New Roman"/>
        </w:rPr>
      </w:pPr>
    </w:p>
    <w:p w:rsidR="00ED4D12" w:rsidRDefault="00ED4D12" w:rsidP="00ED4D12">
      <w:pPr>
        <w:pStyle w:val="a5"/>
        <w:widowControl/>
        <w:spacing w:before="0" w:beforeAutospacing="0" w:after="0" w:afterAutospacing="0" w:line="600" w:lineRule="exact"/>
        <w:ind w:firstLine="42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sectPr w:rsidR="00ED4D12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9E3BA5" w:rsidRPr="00ED4D12" w:rsidRDefault="009E3BA5"/>
    <w:sectPr w:rsidR="009E3BA5" w:rsidRPr="00ED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12"/>
    <w:rsid w:val="009E3BA5"/>
    <w:rsid w:val="00E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3EDC5-F5C1-467D-AECB-7B0D5BCF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4D12"/>
    <w:pPr>
      <w:ind w:firstLineChars="168" w:firstLine="538"/>
    </w:pPr>
    <w:rPr>
      <w:rFonts w:ascii="仿宋_GB2312" w:eastAsia="仿宋_GB2312" w:hAnsi="宋体"/>
      <w:sz w:val="32"/>
    </w:rPr>
  </w:style>
  <w:style w:type="character" w:customStyle="1" w:styleId="a4">
    <w:name w:val="正文文本缩进 字符"/>
    <w:basedOn w:val="a0"/>
    <w:link w:val="a3"/>
    <w:rsid w:val="00ED4D12"/>
    <w:rPr>
      <w:rFonts w:ascii="仿宋_GB2312" w:eastAsia="仿宋_GB2312" w:hAnsi="宋体" w:cs="Times New Roman"/>
      <w:sz w:val="32"/>
      <w:szCs w:val="24"/>
    </w:rPr>
  </w:style>
  <w:style w:type="paragraph" w:styleId="a5">
    <w:name w:val="Normal (Web)"/>
    <w:basedOn w:val="a"/>
    <w:rsid w:val="00ED4D1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2021-04-23T07:58:00Z</dcterms:created>
  <dcterms:modified xsi:type="dcterms:W3CDTF">2021-04-23T07:59:00Z</dcterms:modified>
</cp:coreProperties>
</file>