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AF" w:rsidRPr="00BB69AF" w:rsidRDefault="00BB69AF" w:rsidP="00BB69AF">
      <w:pPr>
        <w:adjustRightInd/>
        <w:snapToGrid/>
        <w:spacing w:after="0"/>
        <w:jc w:val="center"/>
        <w:rPr>
          <w:rFonts w:ascii="微软雅黑" w:hAnsi="微软雅黑" w:cs="宋体"/>
          <w:b/>
          <w:bCs/>
          <w:sz w:val="32"/>
          <w:szCs w:val="32"/>
        </w:rPr>
      </w:pPr>
      <w:r w:rsidRPr="00BB69AF">
        <w:rPr>
          <w:rFonts w:ascii="微软雅黑" w:hAnsi="微软雅黑" w:cs="宋体" w:hint="eastAsia"/>
          <w:b/>
          <w:bCs/>
          <w:sz w:val="32"/>
          <w:szCs w:val="32"/>
        </w:rPr>
        <w:t>关于征集艺术、图书资料、文物博物、群众文化系列中初级专业技术职务任职资格评审委员</w:t>
      </w:r>
      <w:proofErr w:type="gramStart"/>
      <w:r w:rsidRPr="00BB69AF">
        <w:rPr>
          <w:rFonts w:ascii="微软雅黑" w:hAnsi="微软雅黑" w:cs="宋体" w:hint="eastAsia"/>
          <w:b/>
          <w:bCs/>
          <w:sz w:val="32"/>
          <w:szCs w:val="32"/>
        </w:rPr>
        <w:t>库委员</w:t>
      </w:r>
      <w:proofErr w:type="gramEnd"/>
      <w:r w:rsidRPr="00BB69AF">
        <w:rPr>
          <w:rFonts w:ascii="微软雅黑" w:hAnsi="微软雅黑" w:cs="宋体" w:hint="eastAsia"/>
          <w:b/>
          <w:bCs/>
          <w:sz w:val="32"/>
          <w:szCs w:val="32"/>
        </w:rPr>
        <w:t>的通知</w:t>
      </w:r>
    </w:p>
    <w:p w:rsidR="00BB69AF" w:rsidRPr="00BB69AF" w:rsidRDefault="00BB69AF" w:rsidP="00BB69AF">
      <w:pPr>
        <w:wordWrap w:val="0"/>
        <w:adjustRightInd/>
        <w:snapToGrid/>
        <w:spacing w:after="0" w:line="540" w:lineRule="atLeast"/>
        <w:jc w:val="both"/>
        <w:rPr>
          <w:rFonts w:ascii="微软雅黑" w:hAnsi="微软雅黑" w:cs="宋体"/>
          <w:color w:val="535353"/>
          <w:sz w:val="27"/>
          <w:szCs w:val="27"/>
        </w:rPr>
      </w:pPr>
      <w:r w:rsidRPr="00BB69AF">
        <w:rPr>
          <w:rFonts w:ascii="宋体" w:eastAsia="宋体" w:hAnsi="宋体" w:cs="宋体" w:hint="eastAsia"/>
          <w:color w:val="000000"/>
          <w:sz w:val="24"/>
          <w:szCs w:val="24"/>
        </w:rPr>
        <w:t>福州市文化和旅游局，省直有关单位，有关高校：</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为进一步规范评委选拔程序，扩大评委选拔范围，优化评委库结构，提高入库委员的整体素质和专业技术水平，根据《印发&lt;福建省关于专业技术职务评</w:t>
      </w:r>
      <w:bookmarkStart w:id="0" w:name="_GoBack"/>
      <w:bookmarkEnd w:id="0"/>
      <w:r w:rsidRPr="00BB69AF">
        <w:rPr>
          <w:rFonts w:ascii="宋体" w:eastAsia="宋体" w:hAnsi="宋体" w:cs="宋体" w:hint="eastAsia"/>
          <w:color w:val="000000"/>
          <w:sz w:val="24"/>
          <w:szCs w:val="24"/>
        </w:rPr>
        <w:t>审组织及评审工作的若干规定&gt;的通知》（闽职改字[1993]19号）精神，经研究，决定在省直相关单位征集艺术、图书资料、文物博物、群众文化系列中初级专业技术职务任职资格评审委员库委员。现将有关事项通知如下：</w:t>
      </w:r>
    </w:p>
    <w:p w:rsidR="00BB69AF" w:rsidRPr="00BB69AF" w:rsidRDefault="00BB69AF" w:rsidP="00BB69AF">
      <w:pPr>
        <w:wordWrap w:val="0"/>
        <w:adjustRightInd/>
        <w:snapToGrid/>
        <w:spacing w:after="0" w:line="540" w:lineRule="atLeast"/>
        <w:ind w:firstLine="482"/>
        <w:jc w:val="both"/>
        <w:rPr>
          <w:rFonts w:ascii="微软雅黑" w:hAnsi="微软雅黑" w:cs="宋体" w:hint="eastAsia"/>
          <w:color w:val="535353"/>
          <w:sz w:val="27"/>
          <w:szCs w:val="27"/>
        </w:rPr>
      </w:pPr>
      <w:r w:rsidRPr="00BB69AF">
        <w:rPr>
          <w:rFonts w:ascii="宋体" w:eastAsia="宋体" w:hAnsi="宋体" w:cs="宋体" w:hint="eastAsia"/>
          <w:b/>
          <w:bCs/>
          <w:color w:val="000000"/>
          <w:sz w:val="24"/>
          <w:szCs w:val="24"/>
        </w:rPr>
        <w:t>一、推荐条件</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（一）能正确掌握和执行国家及我省有关职称改革工作的政策；</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（二）坚持原则，作风正派，办事公道，自觉遵守评审工作纪律；</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（三）具有较高的专业技术水平，获得艺术、图书资料、文物博物、群众文化</w:t>
      </w:r>
      <w:proofErr w:type="gramStart"/>
      <w:r w:rsidRPr="00BB69AF">
        <w:rPr>
          <w:rFonts w:ascii="宋体" w:eastAsia="宋体" w:hAnsi="宋体" w:cs="宋体" w:hint="eastAsia"/>
          <w:color w:val="000000"/>
          <w:sz w:val="24"/>
          <w:szCs w:val="24"/>
        </w:rPr>
        <w:t>系列副</w:t>
      </w:r>
      <w:proofErr w:type="gramEnd"/>
      <w:r w:rsidRPr="00BB69AF">
        <w:rPr>
          <w:rFonts w:ascii="宋体" w:eastAsia="宋体" w:hAnsi="宋体" w:cs="宋体" w:hint="eastAsia"/>
          <w:color w:val="000000"/>
          <w:sz w:val="24"/>
          <w:szCs w:val="24"/>
        </w:rPr>
        <w:t>高级职务任职资格2年以上（主任委员、副主任委员人选可推荐具有正高级职务任职资格人员），且未达到国家法定退休年龄的在职在岗人员。</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（四）具有公务员身份的工作人员（含参照公务员法管理人员）和长期脱离专业技术岗位工作的事业单位行政领导不作为推荐对象。</w:t>
      </w:r>
    </w:p>
    <w:p w:rsidR="00BB69AF" w:rsidRPr="00BB69AF" w:rsidRDefault="00BB69AF" w:rsidP="00BB69AF">
      <w:pPr>
        <w:wordWrap w:val="0"/>
        <w:adjustRightInd/>
        <w:snapToGrid/>
        <w:spacing w:after="0" w:line="540" w:lineRule="atLeast"/>
        <w:ind w:firstLine="482"/>
        <w:jc w:val="both"/>
        <w:rPr>
          <w:rFonts w:ascii="微软雅黑" w:hAnsi="微软雅黑" w:cs="宋体" w:hint="eastAsia"/>
          <w:color w:val="535353"/>
          <w:sz w:val="27"/>
          <w:szCs w:val="27"/>
        </w:rPr>
      </w:pPr>
      <w:r w:rsidRPr="00BB69AF">
        <w:rPr>
          <w:rFonts w:ascii="宋体" w:eastAsia="宋体" w:hAnsi="宋体" w:cs="宋体" w:hint="eastAsia"/>
          <w:b/>
          <w:bCs/>
          <w:color w:val="000000"/>
          <w:sz w:val="24"/>
          <w:szCs w:val="24"/>
        </w:rPr>
        <w:t>二、有关事项</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一）凡具备上述条件的委员人选，经个人申请并认真填写《省直艺术、图书资料、文物博物、群众文化系列中初级专业技术职务评委入库委员推荐表》（以下简称《推荐表》，评委库名分别填写艺术系列、图书资料系列、文物博物系列、群众文化系列）。《推荐表》可从福建省文化和旅游厅网站http://wht.fujian.gov.cn下载，一式一份，A4纸正反面打印，加贴本人近期免冠彩色照片，报所在单位审核并加盖公章。一人只推荐一个系列的评委库委员。</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lastRenderedPageBreak/>
        <w:t>（二）《推荐表》及推荐委员人选的任职资格证书的复印件于2019年4月20日前报送省文化和旅游厅人事处。联系电话：0591-87118159；联系人：邹峰瑜；地址：福州市白马中路25号。</w:t>
      </w:r>
    </w:p>
    <w:p w:rsidR="00BB69AF" w:rsidRPr="00BB69AF" w:rsidRDefault="00BB69AF" w:rsidP="00BB69AF">
      <w:pPr>
        <w:wordWrap w:val="0"/>
        <w:adjustRightInd/>
        <w:snapToGrid/>
        <w:spacing w:after="0" w:line="540" w:lineRule="atLeast"/>
        <w:ind w:firstLine="48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（三）不论是否曾推荐入库，均须重新推荐。福州市推荐入库委员可从全市（含县市区）文化单位推荐。</w:t>
      </w:r>
    </w:p>
    <w:p w:rsidR="00BB69AF" w:rsidRPr="00BB69AF" w:rsidRDefault="00BB69AF" w:rsidP="00BB69AF">
      <w:pPr>
        <w:wordWrap w:val="0"/>
        <w:adjustRightInd/>
        <w:snapToGrid/>
        <w:spacing w:after="0" w:line="540" w:lineRule="atLeast"/>
        <w:ind w:left="960" w:hanging="96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 </w:t>
      </w:r>
    </w:p>
    <w:p w:rsidR="00BB69AF" w:rsidRPr="00BB69AF" w:rsidRDefault="00BB69AF" w:rsidP="00BB69AF">
      <w:pPr>
        <w:wordWrap w:val="0"/>
        <w:adjustRightInd/>
        <w:snapToGrid/>
        <w:spacing w:after="0" w:line="540" w:lineRule="atLeast"/>
        <w:ind w:left="960" w:hanging="96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附件：1.省直艺术、图书资料、文物博物、群众文化系列中初级专业技术职务评委入库委员推荐表</w:t>
      </w:r>
    </w:p>
    <w:p w:rsidR="00BB69AF" w:rsidRPr="00BB69AF" w:rsidRDefault="00BB69AF" w:rsidP="00BB69AF">
      <w:pPr>
        <w:wordWrap w:val="0"/>
        <w:adjustRightInd/>
        <w:snapToGrid/>
        <w:spacing w:after="0" w:line="540" w:lineRule="atLeast"/>
        <w:ind w:left="958" w:hanging="24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2.省直艺术、图书资料、文物博物、群众文化系列中初级专业技术职务评委入库委员简明情况汇总表</w:t>
      </w:r>
    </w:p>
    <w:p w:rsidR="00BB69AF" w:rsidRPr="00BB69AF" w:rsidRDefault="00BB69AF" w:rsidP="00BB69AF">
      <w:pPr>
        <w:wordWrap w:val="0"/>
        <w:adjustRightInd/>
        <w:snapToGrid/>
        <w:spacing w:after="0" w:line="540" w:lineRule="atLeast"/>
        <w:ind w:left="958" w:hanging="240"/>
        <w:jc w:val="both"/>
        <w:rPr>
          <w:rFonts w:ascii="微软雅黑" w:hAnsi="微软雅黑" w:cs="宋体" w:hint="eastAsia"/>
          <w:color w:val="535353"/>
          <w:sz w:val="27"/>
          <w:szCs w:val="27"/>
        </w:rPr>
      </w:pPr>
      <w:r w:rsidRPr="00BB69AF">
        <w:rPr>
          <w:rFonts w:ascii="宋体" w:eastAsia="宋体" w:hAnsi="宋体" w:cs="宋体" w:hint="eastAsia"/>
          <w:color w:val="000000"/>
          <w:sz w:val="24"/>
          <w:szCs w:val="24"/>
        </w:rPr>
        <w:t>3.省直艺术、图书资料、文物博物、群众文化系列中初级专业技术职务评委库入库主任委员简明情况汇总表</w:t>
      </w:r>
    </w:p>
    <w:p w:rsidR="00BB69AF" w:rsidRPr="00BB69AF" w:rsidRDefault="00BB69AF" w:rsidP="00BB69AF">
      <w:pPr>
        <w:wordWrap w:val="0"/>
        <w:adjustRightInd/>
        <w:snapToGrid/>
        <w:spacing w:after="0" w:line="540" w:lineRule="atLeast"/>
        <w:ind w:firstLine="480"/>
        <w:jc w:val="right"/>
        <w:rPr>
          <w:rFonts w:ascii="微软雅黑" w:hAnsi="微软雅黑" w:cs="宋体" w:hint="eastAsia"/>
          <w:color w:val="535353"/>
          <w:sz w:val="27"/>
          <w:szCs w:val="27"/>
        </w:rPr>
      </w:pPr>
      <w:r w:rsidRPr="00BB69AF">
        <w:rPr>
          <w:rFonts w:ascii="宋体" w:eastAsia="宋体" w:hAnsi="宋体" w:cs="宋体" w:hint="eastAsia"/>
          <w:color w:val="000000"/>
          <w:sz w:val="24"/>
          <w:szCs w:val="24"/>
        </w:rPr>
        <w:t> </w:t>
      </w:r>
    </w:p>
    <w:p w:rsidR="00BB69AF" w:rsidRPr="00BB69AF" w:rsidRDefault="00BB69AF" w:rsidP="00BB69AF">
      <w:pPr>
        <w:wordWrap w:val="0"/>
        <w:adjustRightInd/>
        <w:snapToGrid/>
        <w:spacing w:after="0" w:line="540" w:lineRule="atLeast"/>
        <w:ind w:firstLine="480"/>
        <w:jc w:val="right"/>
        <w:rPr>
          <w:rFonts w:ascii="微软雅黑" w:hAnsi="微软雅黑" w:cs="宋体" w:hint="eastAsia"/>
          <w:color w:val="535353"/>
          <w:sz w:val="27"/>
          <w:szCs w:val="27"/>
        </w:rPr>
      </w:pPr>
      <w:r w:rsidRPr="00BB69AF">
        <w:rPr>
          <w:rFonts w:ascii="宋体" w:eastAsia="宋体" w:hAnsi="宋体" w:cs="宋体" w:hint="eastAsia"/>
          <w:color w:val="000000"/>
          <w:sz w:val="24"/>
          <w:szCs w:val="24"/>
        </w:rPr>
        <w:t> </w:t>
      </w:r>
    </w:p>
    <w:p w:rsidR="00BB69AF" w:rsidRPr="00BB69AF" w:rsidRDefault="00BB69AF" w:rsidP="00BB69AF">
      <w:pPr>
        <w:wordWrap w:val="0"/>
        <w:adjustRightInd/>
        <w:snapToGrid/>
        <w:spacing w:after="0" w:line="540" w:lineRule="atLeast"/>
        <w:ind w:firstLine="480"/>
        <w:jc w:val="right"/>
        <w:rPr>
          <w:rFonts w:ascii="微软雅黑" w:hAnsi="微软雅黑" w:cs="宋体" w:hint="eastAsia"/>
          <w:color w:val="535353"/>
          <w:sz w:val="27"/>
          <w:szCs w:val="27"/>
        </w:rPr>
      </w:pPr>
      <w:r w:rsidRPr="00BB69AF">
        <w:rPr>
          <w:rFonts w:ascii="宋体" w:eastAsia="宋体" w:hAnsi="宋体" w:cs="宋体" w:hint="eastAsia"/>
          <w:color w:val="000000"/>
          <w:sz w:val="24"/>
          <w:szCs w:val="24"/>
        </w:rPr>
        <w:t> </w:t>
      </w:r>
    </w:p>
    <w:p w:rsidR="00BB69AF" w:rsidRPr="00BB69AF" w:rsidRDefault="00BB69AF" w:rsidP="00BB69AF">
      <w:pPr>
        <w:wordWrap w:val="0"/>
        <w:adjustRightInd/>
        <w:snapToGrid/>
        <w:spacing w:after="0" w:line="540" w:lineRule="atLeast"/>
        <w:ind w:firstLine="480"/>
        <w:jc w:val="right"/>
        <w:rPr>
          <w:rFonts w:ascii="微软雅黑" w:hAnsi="微软雅黑" w:cs="宋体" w:hint="eastAsia"/>
          <w:color w:val="535353"/>
          <w:sz w:val="27"/>
          <w:szCs w:val="27"/>
        </w:rPr>
      </w:pPr>
      <w:r w:rsidRPr="00BB69AF">
        <w:rPr>
          <w:rFonts w:ascii="宋体" w:eastAsia="宋体" w:hAnsi="宋体" w:cs="宋体" w:hint="eastAsia"/>
          <w:color w:val="000000"/>
          <w:sz w:val="24"/>
          <w:szCs w:val="24"/>
        </w:rPr>
        <w:t>福建省文化和旅游厅</w:t>
      </w:r>
    </w:p>
    <w:p w:rsidR="00BB69AF" w:rsidRPr="00BB69AF" w:rsidRDefault="00BB69AF" w:rsidP="00BB69AF">
      <w:pPr>
        <w:wordWrap w:val="0"/>
        <w:adjustRightInd/>
        <w:snapToGrid/>
        <w:spacing w:after="0" w:line="540" w:lineRule="atLeast"/>
        <w:ind w:firstLine="480"/>
        <w:jc w:val="right"/>
        <w:rPr>
          <w:rFonts w:ascii="微软雅黑" w:hAnsi="微软雅黑" w:cs="宋体" w:hint="eastAsia"/>
          <w:color w:val="535353"/>
          <w:sz w:val="27"/>
          <w:szCs w:val="27"/>
        </w:rPr>
      </w:pPr>
      <w:r w:rsidRPr="00BB69AF">
        <w:rPr>
          <w:rFonts w:ascii="宋体" w:eastAsia="宋体" w:hAnsi="宋体" w:cs="宋体" w:hint="eastAsia"/>
          <w:color w:val="000000"/>
          <w:sz w:val="24"/>
          <w:szCs w:val="24"/>
        </w:rPr>
        <w:t>2019年3月22日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ahoma"/>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323B43"/>
    <w:rsid w:val="003D37D8"/>
    <w:rsid w:val="00426133"/>
    <w:rsid w:val="004358AB"/>
    <w:rsid w:val="008B7726"/>
    <w:rsid w:val="00B34898"/>
    <w:rsid w:val="00BB69AF"/>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1ED34-CBD8-4D1F-8974-8EE3A310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06474">
      <w:bodyDiv w:val="1"/>
      <w:marLeft w:val="0"/>
      <w:marRight w:val="0"/>
      <w:marTop w:val="0"/>
      <w:marBottom w:val="0"/>
      <w:divBdr>
        <w:top w:val="none" w:sz="0" w:space="0" w:color="auto"/>
        <w:left w:val="none" w:sz="0" w:space="0" w:color="auto"/>
        <w:bottom w:val="none" w:sz="0" w:space="0" w:color="auto"/>
        <w:right w:val="none" w:sz="0" w:space="0" w:color="auto"/>
      </w:divBdr>
      <w:divsChild>
        <w:div w:id="1391032284">
          <w:marLeft w:val="0"/>
          <w:marRight w:val="0"/>
          <w:marTop w:val="0"/>
          <w:marBottom w:val="0"/>
          <w:divBdr>
            <w:top w:val="none" w:sz="0" w:space="0" w:color="auto"/>
            <w:left w:val="none" w:sz="0" w:space="0" w:color="auto"/>
            <w:bottom w:val="none" w:sz="0" w:space="0" w:color="auto"/>
            <w:right w:val="none" w:sz="0" w:space="0" w:color="auto"/>
          </w:divBdr>
          <w:divsChild>
            <w:div w:id="5290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2019-03-27T00:30:00Z</dcterms:created>
  <dcterms:modified xsi:type="dcterms:W3CDTF">2019-03-27T00:30:00Z</dcterms:modified>
</cp:coreProperties>
</file>